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EF3B2" w14:textId="77777777" w:rsidR="00E26575" w:rsidRDefault="00E26575" w:rsidP="0004638C">
      <w:pPr>
        <w:spacing w:before="100" w:after="100" w:line="288" w:lineRule="auto"/>
        <w:contextualSpacing/>
        <w:jc w:val="center"/>
        <w:rPr>
          <w:rFonts w:ascii="Arial Unicode MS" w:hAnsi="Arial Unicode MS"/>
          <w:b/>
          <w:sz w:val="34"/>
          <w:szCs w:val="34"/>
        </w:rPr>
      </w:pPr>
    </w:p>
    <w:p w14:paraId="0C79B970" w14:textId="39835CA4" w:rsidR="00B70B7C" w:rsidRPr="000B5DC6" w:rsidRDefault="00724EC4" w:rsidP="0004638C">
      <w:pPr>
        <w:spacing w:before="100" w:after="100" w:line="288" w:lineRule="auto"/>
        <w:contextualSpacing/>
        <w:jc w:val="center"/>
        <w:rPr>
          <w:rFonts w:ascii="Avenir Next Regular" w:eastAsia="Avenir Next Regular" w:hAnsi="Avenir Next Regular" w:cs="Avenir Next Regular"/>
          <w:color w:val="auto"/>
          <w:sz w:val="28"/>
          <w:szCs w:val="28"/>
        </w:rPr>
      </w:pPr>
      <w:r w:rsidRPr="000B5DC6">
        <w:rPr>
          <w:rFonts w:ascii="Avenir Next Regular" w:hAnsi="Avenir Next Regular"/>
          <w:b/>
          <w:bCs/>
          <w:color w:val="auto"/>
          <w:sz w:val="28"/>
          <w:szCs w:val="28"/>
          <w:u w:color="C00000"/>
        </w:rPr>
        <w:t>PORTICI DI CARTA</w:t>
      </w:r>
      <w:r w:rsidRPr="000B5DC6">
        <w:rPr>
          <w:rFonts w:ascii="Arial Unicode MS" w:hAnsi="Arial Unicode MS"/>
          <w:color w:val="auto"/>
          <w:sz w:val="28"/>
          <w:szCs w:val="28"/>
        </w:rPr>
        <w:br/>
      </w:r>
      <w:r w:rsidR="000B5DC6" w:rsidRPr="000B5DC6">
        <w:rPr>
          <w:rFonts w:ascii="Avenir Next Regular" w:hAnsi="Avenir Next Regular"/>
          <w:b/>
          <w:bCs/>
          <w:color w:val="auto"/>
          <w:sz w:val="28"/>
          <w:szCs w:val="28"/>
        </w:rPr>
        <w:t>Annullata la XIV edizion</w:t>
      </w:r>
      <w:r w:rsidR="000B5DC6">
        <w:rPr>
          <w:rFonts w:ascii="Avenir Next Regular" w:hAnsi="Avenir Next Regular"/>
          <w:b/>
          <w:bCs/>
          <w:color w:val="auto"/>
          <w:sz w:val="28"/>
          <w:szCs w:val="28"/>
        </w:rPr>
        <w:t>e</w:t>
      </w:r>
      <w:r w:rsidRPr="000B5DC6">
        <w:rPr>
          <w:rFonts w:ascii="Arial Unicode MS" w:hAnsi="Arial Unicode MS"/>
          <w:color w:val="auto"/>
          <w:sz w:val="28"/>
          <w:szCs w:val="28"/>
        </w:rPr>
        <w:br/>
      </w:r>
    </w:p>
    <w:p w14:paraId="360C81C3" w14:textId="46029298" w:rsidR="00651445" w:rsidRPr="00651445" w:rsidRDefault="00651445" w:rsidP="00651445">
      <w:pPr>
        <w:shd w:val="clear" w:color="auto" w:fill="FFFFFF"/>
        <w:spacing w:before="100" w:after="100" w:line="288" w:lineRule="auto"/>
        <w:contextualSpacing/>
        <w:jc w:val="both"/>
        <w:rPr>
          <w:rFonts w:ascii="Avenir Next Regular" w:hAnsi="Avenir Next Regular"/>
          <w:sz w:val="22"/>
          <w:szCs w:val="22"/>
        </w:rPr>
      </w:pPr>
    </w:p>
    <w:p w14:paraId="18DAD887" w14:textId="4B158503" w:rsidR="00651445" w:rsidRPr="00651445" w:rsidRDefault="00651445" w:rsidP="00651445">
      <w:pPr>
        <w:shd w:val="clear" w:color="auto" w:fill="FFFFFF"/>
        <w:spacing w:before="100" w:after="100" w:line="288" w:lineRule="auto"/>
        <w:contextualSpacing/>
        <w:jc w:val="both"/>
        <w:rPr>
          <w:rFonts w:ascii="Avenir Next Regular" w:hAnsi="Avenir Next Regular"/>
          <w:sz w:val="22"/>
          <w:szCs w:val="22"/>
        </w:rPr>
      </w:pPr>
      <w:r>
        <w:rPr>
          <w:rFonts w:ascii="Avenir Next Regular" w:hAnsi="Avenir Next Regular"/>
          <w:sz w:val="22"/>
          <w:szCs w:val="22"/>
        </w:rPr>
        <w:t>L</w:t>
      </w:r>
      <w:r w:rsidRPr="00651445">
        <w:rPr>
          <w:rFonts w:ascii="Avenir Next Regular" w:hAnsi="Avenir Next Regular"/>
          <w:sz w:val="22"/>
          <w:szCs w:val="22"/>
        </w:rPr>
        <w:t xml:space="preserve">a </w:t>
      </w:r>
      <w:r>
        <w:rPr>
          <w:rFonts w:ascii="Avenir Next Regular" w:hAnsi="Avenir Next Regular"/>
          <w:sz w:val="22"/>
          <w:szCs w:val="22"/>
        </w:rPr>
        <w:t>XIV</w:t>
      </w:r>
      <w:r w:rsidRPr="00651445">
        <w:rPr>
          <w:rFonts w:ascii="Avenir Next Regular" w:hAnsi="Avenir Next Regular"/>
          <w:sz w:val="22"/>
          <w:szCs w:val="22"/>
        </w:rPr>
        <w:t xml:space="preserve"> edizione di Portici di Carta, prevista per il prossimo fine set</w:t>
      </w:r>
      <w:r>
        <w:rPr>
          <w:rFonts w:ascii="Avenir Next Regular" w:hAnsi="Avenir Next Regular"/>
          <w:sz w:val="22"/>
          <w:szCs w:val="22"/>
        </w:rPr>
        <w:t>timana a Torino (17-18 ottobre) è annullata.</w:t>
      </w:r>
    </w:p>
    <w:p w14:paraId="1EB17FD9" w14:textId="77777777" w:rsidR="00651445" w:rsidRPr="00651445" w:rsidRDefault="00651445" w:rsidP="00651445">
      <w:pPr>
        <w:shd w:val="clear" w:color="auto" w:fill="FFFFFF"/>
        <w:spacing w:before="100" w:after="100" w:line="288" w:lineRule="auto"/>
        <w:contextualSpacing/>
        <w:jc w:val="both"/>
        <w:rPr>
          <w:rFonts w:ascii="Avenir Next Regular" w:hAnsi="Avenir Next Regular"/>
          <w:sz w:val="22"/>
          <w:szCs w:val="22"/>
        </w:rPr>
      </w:pPr>
    </w:p>
    <w:p w14:paraId="1A826247" w14:textId="0AD461CD" w:rsidR="00651445" w:rsidRPr="00651445" w:rsidRDefault="00651445" w:rsidP="00651445">
      <w:pPr>
        <w:shd w:val="clear" w:color="auto" w:fill="FFFFFF"/>
        <w:spacing w:before="100" w:after="100" w:line="288" w:lineRule="auto"/>
        <w:contextualSpacing/>
        <w:jc w:val="both"/>
        <w:rPr>
          <w:rFonts w:ascii="Avenir Next Regular" w:hAnsi="Avenir Next Regular"/>
          <w:sz w:val="22"/>
          <w:szCs w:val="22"/>
        </w:rPr>
      </w:pPr>
      <w:r w:rsidRPr="00651445">
        <w:rPr>
          <w:rFonts w:ascii="Avenir Next Regular" w:hAnsi="Avenir Next Regular"/>
          <w:sz w:val="22"/>
          <w:szCs w:val="22"/>
        </w:rPr>
        <w:t xml:space="preserve">Con la pubblicazione del nuovo DPCM (13 ottobre 2020), e in seguito a un confronto con il Comitato Provinciale per l'Ordine e la Sicurezza Pubblica, </w:t>
      </w:r>
      <w:r>
        <w:rPr>
          <w:rFonts w:ascii="Avenir Next Regular" w:hAnsi="Avenir Next Regular"/>
          <w:sz w:val="22"/>
          <w:szCs w:val="22"/>
        </w:rPr>
        <w:t xml:space="preserve">l’organizzazione di Portici di Carta ha preso atto che </w:t>
      </w:r>
      <w:r w:rsidRPr="00651445">
        <w:rPr>
          <w:rFonts w:ascii="Avenir Next Regular" w:hAnsi="Avenir Next Regular"/>
          <w:sz w:val="22"/>
          <w:szCs w:val="22"/>
        </w:rPr>
        <w:t>non si presentano le condizioni per garantire il distanziamento soc</w:t>
      </w:r>
      <w:r>
        <w:rPr>
          <w:rFonts w:ascii="Avenir Next Regular" w:hAnsi="Avenir Next Regular"/>
          <w:sz w:val="22"/>
          <w:szCs w:val="22"/>
        </w:rPr>
        <w:t xml:space="preserve">iale nelle sedi tradizionali della manifestazione </w:t>
      </w:r>
      <w:r w:rsidRPr="00651445">
        <w:rPr>
          <w:rFonts w:ascii="Avenir Next Regular" w:hAnsi="Avenir Next Regular"/>
          <w:sz w:val="22"/>
          <w:szCs w:val="22"/>
        </w:rPr>
        <w:t>(via Roma, P</w:t>
      </w:r>
      <w:r>
        <w:rPr>
          <w:rFonts w:ascii="Avenir Next Regular" w:hAnsi="Avenir Next Regular"/>
          <w:sz w:val="22"/>
          <w:szCs w:val="22"/>
        </w:rPr>
        <w:t>iazza San Carlo, Piazza C.L.N). P</w:t>
      </w:r>
      <w:r w:rsidRPr="00651445">
        <w:rPr>
          <w:rFonts w:ascii="Avenir Next Regular" w:hAnsi="Avenir Next Regular"/>
          <w:sz w:val="22"/>
          <w:szCs w:val="22"/>
        </w:rPr>
        <w:t>er senso di responsabilità</w:t>
      </w:r>
      <w:r>
        <w:rPr>
          <w:rFonts w:ascii="Avenir Next Regular" w:hAnsi="Avenir Next Regular"/>
          <w:sz w:val="22"/>
          <w:szCs w:val="22"/>
        </w:rPr>
        <w:t>,</w:t>
      </w:r>
      <w:r w:rsidRPr="00651445">
        <w:rPr>
          <w:rFonts w:ascii="Avenir Next Regular" w:hAnsi="Avenir Next Regular"/>
          <w:sz w:val="22"/>
          <w:szCs w:val="22"/>
        </w:rPr>
        <w:t xml:space="preserve"> in un quadro di contagi in sensibile aumento</w:t>
      </w:r>
      <w:r>
        <w:rPr>
          <w:rFonts w:ascii="Avenir Next Regular" w:hAnsi="Avenir Next Regular"/>
          <w:sz w:val="22"/>
          <w:szCs w:val="22"/>
        </w:rPr>
        <w:t>, è stato quindi deciso di annullare la XIV edizione</w:t>
      </w:r>
      <w:r w:rsidRPr="00651445">
        <w:rPr>
          <w:rFonts w:ascii="Avenir Next Regular" w:hAnsi="Avenir Next Regular"/>
          <w:sz w:val="22"/>
          <w:szCs w:val="22"/>
        </w:rPr>
        <w:t>.</w:t>
      </w:r>
    </w:p>
    <w:p w14:paraId="047540B3" w14:textId="77777777" w:rsidR="00651445" w:rsidRDefault="00651445" w:rsidP="00651445">
      <w:pPr>
        <w:shd w:val="clear" w:color="auto" w:fill="FFFFFF"/>
        <w:spacing w:before="100" w:after="100" w:line="288" w:lineRule="auto"/>
        <w:contextualSpacing/>
        <w:jc w:val="both"/>
        <w:rPr>
          <w:rFonts w:ascii="Avenir Next Regular" w:hAnsi="Avenir Next Regular"/>
          <w:sz w:val="22"/>
          <w:szCs w:val="22"/>
        </w:rPr>
      </w:pPr>
    </w:p>
    <w:p w14:paraId="067D8CAF" w14:textId="2F3C9B30" w:rsidR="00651445" w:rsidRDefault="00651445" w:rsidP="00651445">
      <w:pPr>
        <w:shd w:val="clear" w:color="auto" w:fill="FFFFFF"/>
        <w:spacing w:before="100" w:after="100" w:line="288" w:lineRule="auto"/>
        <w:contextualSpacing/>
        <w:jc w:val="both"/>
        <w:rPr>
          <w:rFonts w:ascii="Avenir Next Regular" w:hAnsi="Avenir Next Regular"/>
          <w:sz w:val="22"/>
          <w:szCs w:val="22"/>
        </w:rPr>
      </w:pPr>
      <w:r w:rsidRPr="00651445">
        <w:rPr>
          <w:rFonts w:ascii="Avenir Next Regular" w:hAnsi="Avenir Next Regular"/>
          <w:sz w:val="22"/>
          <w:szCs w:val="22"/>
        </w:rPr>
        <w:t>La decisione è stat</w:t>
      </w:r>
      <w:r>
        <w:rPr>
          <w:rFonts w:ascii="Avenir Next Regular" w:hAnsi="Avenir Next Regular"/>
          <w:sz w:val="22"/>
          <w:szCs w:val="22"/>
        </w:rPr>
        <w:t xml:space="preserve">a presa in maniera condivisa in occasione di un confronto tra </w:t>
      </w:r>
      <w:r w:rsidRPr="00651445">
        <w:rPr>
          <w:rFonts w:ascii="Avenir Next Regular" w:hAnsi="Avenir Next Regular"/>
          <w:sz w:val="22"/>
          <w:szCs w:val="22"/>
        </w:rPr>
        <w:t>la Città di Torino, gli</w:t>
      </w:r>
      <w:r>
        <w:rPr>
          <w:rFonts w:ascii="Avenir Next Regular" w:hAnsi="Avenir Next Regular"/>
          <w:sz w:val="22"/>
          <w:szCs w:val="22"/>
        </w:rPr>
        <w:t xml:space="preserve"> enti</w:t>
      </w:r>
      <w:r w:rsidRPr="00651445">
        <w:rPr>
          <w:rFonts w:ascii="Avenir Next Regular" w:hAnsi="Avenir Next Regular"/>
          <w:sz w:val="22"/>
          <w:szCs w:val="22"/>
        </w:rPr>
        <w:t xml:space="preserve"> organizzatori Associazione Torino, la Città del Libro e Fondazione Circolo dei lettori, i librai e gli editori aderenti.</w:t>
      </w:r>
    </w:p>
    <w:p w14:paraId="3B1C43F6" w14:textId="77777777" w:rsidR="00651445" w:rsidRDefault="00651445" w:rsidP="00651445">
      <w:pPr>
        <w:shd w:val="clear" w:color="auto" w:fill="FFFFFF"/>
        <w:spacing w:before="100" w:after="100" w:line="288" w:lineRule="auto"/>
        <w:contextualSpacing/>
        <w:jc w:val="both"/>
        <w:rPr>
          <w:rFonts w:ascii="Avenir Next Regular" w:hAnsi="Avenir Next Regular"/>
          <w:sz w:val="22"/>
          <w:szCs w:val="22"/>
        </w:rPr>
      </w:pPr>
    </w:p>
    <w:p w14:paraId="47FA851E" w14:textId="36ABA65C" w:rsidR="00651445" w:rsidRDefault="00651445" w:rsidP="00651445">
      <w:pPr>
        <w:shd w:val="clear" w:color="auto" w:fill="FFFFFF"/>
        <w:spacing w:before="120" w:after="100" w:line="288" w:lineRule="auto"/>
        <w:contextualSpacing/>
        <w:jc w:val="both"/>
        <w:rPr>
          <w:rFonts w:ascii="Avenir Next Regular" w:hAnsi="Avenir Next Regular"/>
          <w:sz w:val="22"/>
          <w:szCs w:val="22"/>
        </w:rPr>
      </w:pPr>
      <w:r w:rsidRPr="00651445">
        <w:rPr>
          <w:rFonts w:ascii="Avenir Next Regular" w:hAnsi="Avenir Next Regular"/>
          <w:sz w:val="22"/>
          <w:szCs w:val="22"/>
        </w:rPr>
        <w:t xml:space="preserve">Resta confermata </w:t>
      </w:r>
      <w:r>
        <w:rPr>
          <w:rFonts w:ascii="Avenir Next Regular" w:hAnsi="Avenir Next Regular"/>
          <w:sz w:val="22"/>
          <w:szCs w:val="22"/>
        </w:rPr>
        <w:t>l’installazione dedicata a Luis Sepú</w:t>
      </w:r>
      <w:r w:rsidRPr="00651445">
        <w:rPr>
          <w:rFonts w:ascii="Avenir Next Regular" w:hAnsi="Avenir Next Regular"/>
          <w:sz w:val="22"/>
          <w:szCs w:val="22"/>
        </w:rPr>
        <w:t>lveda</w:t>
      </w:r>
      <w:r>
        <w:rPr>
          <w:rFonts w:ascii="Avenir Next Regular" w:hAnsi="Avenir Next Regular"/>
          <w:sz w:val="22"/>
          <w:szCs w:val="22"/>
        </w:rPr>
        <w:t xml:space="preserve">, allestita presso il Mausoleo della Bela </w:t>
      </w:r>
      <w:proofErr w:type="spellStart"/>
      <w:r>
        <w:rPr>
          <w:rFonts w:ascii="Avenir Next Regular" w:hAnsi="Avenir Next Regular"/>
          <w:sz w:val="22"/>
          <w:szCs w:val="22"/>
        </w:rPr>
        <w:t>Rosin</w:t>
      </w:r>
      <w:proofErr w:type="spellEnd"/>
      <w:r>
        <w:rPr>
          <w:rFonts w:ascii="Avenir Next Regular" w:hAnsi="Avenir Next Regular"/>
          <w:sz w:val="22"/>
          <w:szCs w:val="22"/>
        </w:rPr>
        <w:t>, curata da Assemblea Teatro. La mostra inaugurerà come previsto venerdì 16 ottobre alle 17:30 e sarà visitabile fino all’8 novembre. Maggiori</w:t>
      </w:r>
      <w:r w:rsidRPr="002A58D6">
        <w:rPr>
          <w:rFonts w:ascii="Avenir Next Regular" w:hAnsi="Avenir Next Regular"/>
          <w:sz w:val="22"/>
          <w:szCs w:val="22"/>
        </w:rPr>
        <w:t xml:space="preserve"> info su www.assembleateatro.com – bct.comune.torino.it.</w:t>
      </w:r>
    </w:p>
    <w:p w14:paraId="1F47C27A" w14:textId="77777777" w:rsidR="009F0AA2" w:rsidRDefault="009F0AA2" w:rsidP="0004638C">
      <w:pPr>
        <w:tabs>
          <w:tab w:val="left" w:pos="3258"/>
        </w:tabs>
        <w:spacing w:line="288" w:lineRule="auto"/>
        <w:contextualSpacing/>
        <w:jc w:val="both"/>
        <w:rPr>
          <w:rFonts w:ascii="Avenir Next Regular" w:hAnsi="Avenir Next Regular"/>
          <w:b/>
          <w:bCs/>
          <w:sz w:val="22"/>
          <w:szCs w:val="22"/>
        </w:rPr>
      </w:pPr>
    </w:p>
    <w:p w14:paraId="1EFC86CF" w14:textId="0E4EAE67" w:rsidR="009F0AA2" w:rsidRPr="00CE3228" w:rsidRDefault="00CE3228" w:rsidP="0004638C">
      <w:pPr>
        <w:tabs>
          <w:tab w:val="left" w:pos="3258"/>
        </w:tabs>
        <w:spacing w:line="288" w:lineRule="auto"/>
        <w:contextualSpacing/>
        <w:jc w:val="both"/>
        <w:rPr>
          <w:rFonts w:ascii="Avenir Next Regular" w:hAnsi="Avenir Next Regular"/>
          <w:bCs/>
          <w:sz w:val="22"/>
          <w:szCs w:val="22"/>
        </w:rPr>
      </w:pPr>
      <w:bookmarkStart w:id="0" w:name="_GoBack"/>
      <w:r w:rsidRPr="00CE3228">
        <w:rPr>
          <w:rFonts w:ascii="Avenir Next Regular" w:hAnsi="Avenir Next Regular"/>
          <w:bCs/>
          <w:sz w:val="22"/>
          <w:szCs w:val="22"/>
        </w:rPr>
        <w:t>Portici di Carta vuole ringraziare tutti i partner istituzionali e privati che hanno supportato l'organizzazione della manifestazione anche in un momento difficile come quello che stiamo vivendo.</w:t>
      </w:r>
    </w:p>
    <w:bookmarkEnd w:id="0"/>
    <w:p w14:paraId="2356968E" w14:textId="77777777" w:rsidR="00B70B7C" w:rsidRPr="002A58D6" w:rsidRDefault="00B70B7C" w:rsidP="0004638C">
      <w:pPr>
        <w:shd w:val="clear" w:color="auto" w:fill="FFFFFF"/>
        <w:spacing w:before="120" w:after="100" w:line="288" w:lineRule="auto"/>
        <w:contextualSpacing/>
        <w:rPr>
          <w:rFonts w:ascii="Avenir Next Regular" w:eastAsia="Avenir Next Regular" w:hAnsi="Avenir Next Regular" w:cs="Avenir Next Regular"/>
          <w:b/>
          <w:bCs/>
          <w:color w:val="2F5496"/>
          <w:sz w:val="22"/>
          <w:szCs w:val="22"/>
          <w:u w:color="2F5496"/>
        </w:rPr>
      </w:pPr>
    </w:p>
    <w:p w14:paraId="4BDA7F0E" w14:textId="14B8BD11" w:rsidR="00B70B7C" w:rsidRPr="002A58D6" w:rsidRDefault="00B70B7C" w:rsidP="0004638C">
      <w:pPr>
        <w:shd w:val="clear" w:color="auto" w:fill="FFFFFF"/>
        <w:spacing w:before="120" w:after="100" w:line="288" w:lineRule="auto"/>
        <w:contextualSpacing/>
        <w:jc w:val="center"/>
        <w:rPr>
          <w:rFonts w:ascii="Avenir Next Regular" w:eastAsia="Avenir Next Regular" w:hAnsi="Avenir Next Regular" w:cs="Avenir Next Regular"/>
          <w:b/>
          <w:bCs/>
          <w:color w:val="C00000"/>
          <w:sz w:val="22"/>
          <w:szCs w:val="22"/>
          <w:u w:color="C00000"/>
        </w:rPr>
      </w:pPr>
    </w:p>
    <w:p w14:paraId="18492224" w14:textId="18B43675" w:rsidR="00B70B7C" w:rsidRPr="002A58D6" w:rsidRDefault="00724EC4" w:rsidP="00450374">
      <w:pPr>
        <w:pStyle w:val="Standard"/>
        <w:spacing w:before="120" w:line="288" w:lineRule="auto"/>
        <w:contextualSpacing/>
        <w:jc w:val="center"/>
        <w:rPr>
          <w:sz w:val="22"/>
          <w:szCs w:val="22"/>
        </w:rPr>
      </w:pPr>
      <w:r w:rsidRPr="002A58D6">
        <w:rPr>
          <w:rFonts w:ascii="Avenir Next Regular" w:hAnsi="Avenir Next Regular"/>
          <w:b/>
          <w:bCs/>
          <w:color w:val="000000"/>
          <w:sz w:val="22"/>
          <w:szCs w:val="22"/>
          <w:u w:color="000000"/>
        </w:rPr>
        <w:t>Ufficio Stampa</w:t>
      </w:r>
    </w:p>
    <w:p w14:paraId="100F2923" w14:textId="77777777" w:rsidR="00B70B7C" w:rsidRDefault="00BD181F" w:rsidP="00450374">
      <w:pPr>
        <w:spacing w:line="288" w:lineRule="auto"/>
        <w:contextualSpacing/>
        <w:jc w:val="center"/>
      </w:pPr>
      <w:hyperlink r:id="rId6" w:history="1">
        <w:r w:rsidR="00724EC4" w:rsidRPr="002A58D6">
          <w:rPr>
            <w:rStyle w:val="Hyperlink0"/>
          </w:rPr>
          <w:t>press@salonelibro.it</w:t>
        </w:r>
      </w:hyperlink>
    </w:p>
    <w:sectPr w:rsidR="00B70B7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457F7" w14:textId="77777777" w:rsidR="007D4779" w:rsidRDefault="007D4779">
      <w:r>
        <w:separator/>
      </w:r>
    </w:p>
  </w:endnote>
  <w:endnote w:type="continuationSeparator" w:id="0">
    <w:p w14:paraId="6A3B0870" w14:textId="77777777" w:rsidR="007D4779" w:rsidRDefault="007D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Helvetica Neue">
    <w:altName w:val="Afta serif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7B0C5" w14:textId="77777777" w:rsidR="00B70B7C" w:rsidRDefault="00724EC4">
    <w:pPr>
      <w:pStyle w:val="Pidipagina"/>
      <w:tabs>
        <w:tab w:val="clear" w:pos="9638"/>
        <w:tab w:val="right" w:pos="9612"/>
      </w:tabs>
      <w:jc w:val="right"/>
    </w:pPr>
    <w:r>
      <w:rPr>
        <w:rFonts w:ascii="Avenir Next Regular" w:hAnsi="Avenir Next Regular"/>
      </w:rPr>
      <w:fldChar w:fldCharType="begin"/>
    </w:r>
    <w:r>
      <w:rPr>
        <w:rFonts w:ascii="Avenir Next Regular" w:hAnsi="Avenir Next Regular"/>
      </w:rPr>
      <w:instrText xml:space="preserve"> PAGE </w:instrText>
    </w:r>
    <w:r>
      <w:rPr>
        <w:rFonts w:ascii="Avenir Next Regular" w:hAnsi="Avenir Next Regular"/>
      </w:rPr>
      <w:fldChar w:fldCharType="separate"/>
    </w:r>
    <w:r w:rsidR="00CE3228">
      <w:rPr>
        <w:rFonts w:ascii="Avenir Next Regular" w:hAnsi="Avenir Next Regular"/>
        <w:noProof/>
      </w:rPr>
      <w:t>1</w:t>
    </w:r>
    <w:r>
      <w:rPr>
        <w:rFonts w:ascii="Avenir Next Regular" w:hAnsi="Avenir Next Regula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E8607" w14:textId="77777777" w:rsidR="007D4779" w:rsidRDefault="007D4779">
      <w:r>
        <w:separator/>
      </w:r>
    </w:p>
  </w:footnote>
  <w:footnote w:type="continuationSeparator" w:id="0">
    <w:p w14:paraId="7FE056EA" w14:textId="77777777" w:rsidR="007D4779" w:rsidRDefault="007D47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E3FF" w14:textId="77777777" w:rsidR="00B70B7C" w:rsidRDefault="00724EC4">
    <w:pPr>
      <w:pStyle w:val="Intestazione"/>
      <w:tabs>
        <w:tab w:val="clear" w:pos="9638"/>
        <w:tab w:val="right" w:pos="9612"/>
      </w:tabs>
      <w:jc w:val="center"/>
      <w:rPr>
        <w:rFonts w:ascii="Avenir Next Regular" w:hAnsi="Avenir Next Regular"/>
      </w:rPr>
    </w:pPr>
    <w:r>
      <w:rPr>
        <w:rFonts w:ascii="Avenir Next Regular" w:hAnsi="Avenir Next Regular"/>
        <w:noProof/>
      </w:rPr>
      <w:drawing>
        <wp:inline distT="0" distB="0" distL="0" distR="0" wp14:anchorId="4583B809" wp14:editId="6937FCDF">
          <wp:extent cx="2007236" cy="875665"/>
          <wp:effectExtent l="0" t="0" r="0" b="0"/>
          <wp:docPr id="1073741825" name="officeArt object" descr="page2image637236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ge2image63723616" descr="page2image6372361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36" cy="875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EE7A380" w14:textId="77777777" w:rsidR="00B70B7C" w:rsidRDefault="00B70B7C">
    <w:pPr>
      <w:pStyle w:val="Intestazione"/>
      <w:tabs>
        <w:tab w:val="clear" w:pos="9638"/>
        <w:tab w:val="right" w:pos="961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7C"/>
    <w:rsid w:val="0004638C"/>
    <w:rsid w:val="00056B69"/>
    <w:rsid w:val="000A34EF"/>
    <w:rsid w:val="000B5DC6"/>
    <w:rsid w:val="000F3605"/>
    <w:rsid w:val="001108F8"/>
    <w:rsid w:val="0011213F"/>
    <w:rsid w:val="00131CCC"/>
    <w:rsid w:val="00141610"/>
    <w:rsid w:val="001B1C7F"/>
    <w:rsid w:val="002277DC"/>
    <w:rsid w:val="00285FF6"/>
    <w:rsid w:val="002A58D6"/>
    <w:rsid w:val="002C3136"/>
    <w:rsid w:val="002D33D3"/>
    <w:rsid w:val="0038522C"/>
    <w:rsid w:val="003A3CF0"/>
    <w:rsid w:val="003E4CAD"/>
    <w:rsid w:val="00445D35"/>
    <w:rsid w:val="00450374"/>
    <w:rsid w:val="00465ADC"/>
    <w:rsid w:val="004C58EE"/>
    <w:rsid w:val="004E1848"/>
    <w:rsid w:val="0056305F"/>
    <w:rsid w:val="00565AF5"/>
    <w:rsid w:val="00651445"/>
    <w:rsid w:val="00704ED8"/>
    <w:rsid w:val="00724EC4"/>
    <w:rsid w:val="007333E0"/>
    <w:rsid w:val="00765E39"/>
    <w:rsid w:val="007953F7"/>
    <w:rsid w:val="007A6CD7"/>
    <w:rsid w:val="007D4779"/>
    <w:rsid w:val="007E70B5"/>
    <w:rsid w:val="00824A85"/>
    <w:rsid w:val="008276B1"/>
    <w:rsid w:val="00875D89"/>
    <w:rsid w:val="008B11D7"/>
    <w:rsid w:val="00963307"/>
    <w:rsid w:val="00975617"/>
    <w:rsid w:val="009F0AA2"/>
    <w:rsid w:val="00A11A76"/>
    <w:rsid w:val="00A14138"/>
    <w:rsid w:val="00A41B48"/>
    <w:rsid w:val="00B0389E"/>
    <w:rsid w:val="00B70B7C"/>
    <w:rsid w:val="00BD181F"/>
    <w:rsid w:val="00BD4A58"/>
    <w:rsid w:val="00BF68DF"/>
    <w:rsid w:val="00C01D8B"/>
    <w:rsid w:val="00C77A4D"/>
    <w:rsid w:val="00C85BE1"/>
    <w:rsid w:val="00C96676"/>
    <w:rsid w:val="00CC2424"/>
    <w:rsid w:val="00CE05CC"/>
    <w:rsid w:val="00CE3228"/>
    <w:rsid w:val="00CE69C8"/>
    <w:rsid w:val="00D44329"/>
    <w:rsid w:val="00E26575"/>
    <w:rsid w:val="00E2692D"/>
    <w:rsid w:val="00E54181"/>
    <w:rsid w:val="00E8024F"/>
    <w:rsid w:val="00EA5495"/>
    <w:rsid w:val="00EC3892"/>
    <w:rsid w:val="00EC3B03"/>
    <w:rsid w:val="00EE24AF"/>
    <w:rsid w:val="00F6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5A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styleId="Numeropagina">
    <w:name w:val="page number"/>
    <w:rPr>
      <w:lang w:val="it-IT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venir Next Regular" w:eastAsia="Avenir Next Regular" w:hAnsi="Avenir Next Regular" w:cs="Avenir Next Regular"/>
      <w:outline w:val="0"/>
      <w:color w:val="0000FF"/>
      <w:sz w:val="22"/>
      <w:szCs w:val="22"/>
      <w:u w:val="single" w:color="0000FF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cs="Arial Unicode MS"/>
      <w:color w:val="00000A"/>
      <w:kern w:val="3"/>
      <w:sz w:val="24"/>
      <w:szCs w:val="24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ress@salonelibro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Greta Messori</cp:lastModifiedBy>
  <cp:revision>47</cp:revision>
  <dcterms:created xsi:type="dcterms:W3CDTF">2020-10-07T08:33:00Z</dcterms:created>
  <dcterms:modified xsi:type="dcterms:W3CDTF">2020-10-14T17:26:00Z</dcterms:modified>
</cp:coreProperties>
</file>